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ourier New" w:hAnsi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</w:rPr>
        <w:t>KLITB</w:t>
      </w: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Suggestive weekly reflection questions</w:t>
      </w: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Date: Week begin_____________ End______________</w:t>
      </w: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What did you learn from this week A Look In The Book broadcast?</w:t>
      </w: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What did you learn from this week Ghostbusters?</w:t>
      </w: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What did you learn from this week Situation Room?</w:t>
      </w: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What did you learn from this week story of great Christian?</w:t>
      </w: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u w:color="000000"/>
          <w:rtl w:val="0"/>
        </w:rPr>
      </w:pPr>
      <w:r>
        <w:rPr>
          <w:rFonts w:ascii="Courier New" w:cs="Cambria" w:hAnsi="Courier New" w:eastAsia="Cambria"/>
          <w:sz w:val="24"/>
          <w:szCs w:val="24"/>
          <w:u w:color="000000"/>
          <w:rtl w:val="0"/>
          <w:lang w:val="en-US"/>
        </w:rPr>
        <w:t>What did you learn from In your corner?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